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92" w:rsidRDefault="00DF430B" w:rsidP="00DF430B">
      <w:pPr>
        <w:pStyle w:val="NoSpacing"/>
        <w:jc w:val="center"/>
        <w:rPr>
          <w:b/>
        </w:rPr>
      </w:pPr>
      <w:r>
        <w:rPr>
          <w:b/>
        </w:rPr>
        <w:t>NOVEMBER 1, 2016</w:t>
      </w:r>
    </w:p>
    <w:p w:rsidR="00DF430B" w:rsidRDefault="00DF430B" w:rsidP="00DF430B">
      <w:pPr>
        <w:pStyle w:val="NoSpacing"/>
        <w:jc w:val="center"/>
        <w:rPr>
          <w:b/>
        </w:rPr>
      </w:pPr>
      <w:r>
        <w:rPr>
          <w:b/>
        </w:rPr>
        <w:t>VILLAGE OF SOMERSET COUNCIL MEETING</w:t>
      </w:r>
    </w:p>
    <w:p w:rsidR="00DF430B" w:rsidRDefault="00DF430B" w:rsidP="00DF430B">
      <w:pPr>
        <w:pStyle w:val="NoSpacing"/>
        <w:jc w:val="center"/>
        <w:rPr>
          <w:b/>
        </w:rPr>
      </w:pPr>
    </w:p>
    <w:p w:rsidR="00DF430B" w:rsidRDefault="00DF430B" w:rsidP="00DF430B">
      <w:pPr>
        <w:pStyle w:val="NoSpacing"/>
        <w:jc w:val="both"/>
        <w:rPr>
          <w:b/>
        </w:rPr>
      </w:pPr>
      <w:r>
        <w:rPr>
          <w:b/>
        </w:rPr>
        <w:t>Council members present were: Mike Lally, Bill Mohler, Eric Emmert, Doug Fehrman and Eric Huston.  David Snider was absent.  Also present were Mayor Johnson, Kelly Beem, Stacey Hicks and Solicitor Will Flautt.  BPA members were also present.</w:t>
      </w:r>
    </w:p>
    <w:p w:rsidR="00DF430B" w:rsidRDefault="00DF430B" w:rsidP="00DF430B">
      <w:pPr>
        <w:pStyle w:val="NoSpacing"/>
        <w:jc w:val="both"/>
        <w:rPr>
          <w:b/>
        </w:rPr>
      </w:pPr>
    </w:p>
    <w:p w:rsidR="00DF430B" w:rsidRDefault="00DF430B" w:rsidP="00DF430B">
      <w:pPr>
        <w:pStyle w:val="NoSpacing"/>
        <w:jc w:val="both"/>
        <w:rPr>
          <w:b/>
        </w:rPr>
      </w:pPr>
      <w:r>
        <w:rPr>
          <w:b/>
        </w:rPr>
        <w:t>Guests: Casey Fulk from Tribune, Michelle Robinson with Jason Baughman from Mid East Building Dept., and Steve Glade from Ohio Certified Volunteer Naturalists.</w:t>
      </w:r>
    </w:p>
    <w:p w:rsidR="00DF430B" w:rsidRDefault="00DF430B" w:rsidP="00DF430B">
      <w:pPr>
        <w:pStyle w:val="NoSpacing"/>
        <w:jc w:val="both"/>
        <w:rPr>
          <w:b/>
        </w:rPr>
      </w:pPr>
    </w:p>
    <w:p w:rsidR="00DF430B" w:rsidRDefault="00C54088" w:rsidP="00DF430B">
      <w:pPr>
        <w:pStyle w:val="NoSpacing"/>
        <w:jc w:val="both"/>
      </w:pPr>
      <w:r>
        <w:t>Mayor opened the meeting by leading The Pledge of Allegiance.</w:t>
      </w:r>
    </w:p>
    <w:p w:rsidR="00C54088" w:rsidRDefault="00C54088" w:rsidP="00DF430B">
      <w:pPr>
        <w:pStyle w:val="NoSpacing"/>
        <w:jc w:val="both"/>
      </w:pPr>
    </w:p>
    <w:p w:rsidR="00C54088" w:rsidRDefault="00C54088" w:rsidP="00DF430B">
      <w:pPr>
        <w:pStyle w:val="NoSpacing"/>
        <w:jc w:val="both"/>
      </w:pPr>
      <w:r>
        <w:rPr>
          <w:b/>
        </w:rPr>
        <w:t xml:space="preserve">MINUTES:  </w:t>
      </w:r>
      <w:r w:rsidR="00CE1C12">
        <w:t>The minutes from October 18</w:t>
      </w:r>
      <w:r w:rsidR="00CE1C12" w:rsidRPr="00CE1C12">
        <w:rPr>
          <w:vertAlign w:val="superscript"/>
        </w:rPr>
        <w:t>th</w:t>
      </w:r>
      <w:r w:rsidR="00CE1C12">
        <w:t>, were mailed to council members.  With no changes, Doug motioned to approve the minutes, seconded by Eric H.</w:t>
      </w:r>
    </w:p>
    <w:p w:rsidR="00CE1C12" w:rsidRDefault="00CE1C12" w:rsidP="00DF430B">
      <w:pPr>
        <w:pStyle w:val="NoSpacing"/>
        <w:jc w:val="both"/>
      </w:pPr>
    </w:p>
    <w:p w:rsidR="00CE1C12" w:rsidRDefault="00CE1C12" w:rsidP="00DF430B">
      <w:pPr>
        <w:pStyle w:val="NoSpacing"/>
        <w:jc w:val="both"/>
      </w:pPr>
      <w:r>
        <w:t>Tom asked the BPA members to address the council.  Greg Litzinger talked to them about the overtime issue with the water and sewer departments.  In order to reduce it, they would like to hire Brian Boring today.  Greg asked council for permission to hire a second worker so they can alternate weekend work giving Paul and Ike the weekday schedule.  A motion by Bill to hire Brian Boring was seconded by Eric E.  all voted Aye.  A motion to hire the second worker was made by Bill and seconded by Mike.  All voted Aye.</w:t>
      </w:r>
    </w:p>
    <w:p w:rsidR="005C3932" w:rsidRDefault="005C3932" w:rsidP="00DF430B">
      <w:pPr>
        <w:pStyle w:val="NoSpacing"/>
        <w:jc w:val="both"/>
      </w:pPr>
    </w:p>
    <w:p w:rsidR="005C3932" w:rsidRDefault="005C3932" w:rsidP="00DF430B">
      <w:pPr>
        <w:pStyle w:val="NoSpacing"/>
        <w:jc w:val="both"/>
        <w:rPr>
          <w:b/>
        </w:rPr>
      </w:pPr>
      <w:r>
        <w:rPr>
          <w:b/>
        </w:rPr>
        <w:t>OLD BUSINESS:</w:t>
      </w:r>
    </w:p>
    <w:p w:rsidR="005C3932" w:rsidRPr="005C3932" w:rsidRDefault="005C3932" w:rsidP="00144BB6">
      <w:pPr>
        <w:pStyle w:val="NoSpacing"/>
        <w:ind w:left="720"/>
        <w:jc w:val="both"/>
      </w:pPr>
      <w:r>
        <w:rPr>
          <w:b/>
        </w:rPr>
        <w:t xml:space="preserve">Streetscape Tree Assessment:  </w:t>
      </w:r>
      <w:r>
        <w:t>Tom stated that our engineers met with ODOT officials and identified a few issues with trees.  Some are dying off and some need manicured.  A mention of Chinese maple trees to plant.  Doug mentioned that those trees die off once trimmed.  Stacey is to talk to Arborist Ann Bonner on this.</w:t>
      </w:r>
    </w:p>
    <w:p w:rsidR="005C3932" w:rsidRDefault="005C3932" w:rsidP="00DF430B">
      <w:pPr>
        <w:pStyle w:val="NoSpacing"/>
        <w:jc w:val="both"/>
        <w:rPr>
          <w:b/>
        </w:rPr>
      </w:pPr>
    </w:p>
    <w:p w:rsidR="005C3932" w:rsidRDefault="005C3932" w:rsidP="003F0E09">
      <w:pPr>
        <w:pStyle w:val="NoSpacing"/>
        <w:ind w:left="720"/>
        <w:jc w:val="both"/>
      </w:pPr>
      <w:r>
        <w:rPr>
          <w:b/>
        </w:rPr>
        <w:t>Innovation Gateway Update</w:t>
      </w:r>
      <w:r w:rsidR="006E18A6">
        <w:rPr>
          <w:b/>
        </w:rPr>
        <w:t xml:space="preserve">:  </w:t>
      </w:r>
      <w:r w:rsidR="003F0E09">
        <w:t>Mayor stated that through a number of meetings, they identified several goals for the Somerset Innovation Gateway Project.</w:t>
      </w:r>
    </w:p>
    <w:p w:rsidR="003F0E09" w:rsidRDefault="003F0E09" w:rsidP="003F0E09">
      <w:pPr>
        <w:pStyle w:val="NoSpacing"/>
        <w:ind w:left="720"/>
        <w:jc w:val="both"/>
      </w:pPr>
    </w:p>
    <w:p w:rsidR="003F0E09" w:rsidRDefault="003F0E09" w:rsidP="003F0E09">
      <w:pPr>
        <w:pStyle w:val="Heading1"/>
        <w:spacing w:line="261" w:lineRule="auto"/>
        <w:ind w:left="2034" w:right="2145"/>
        <w:rPr>
          <w:color w:val="212121"/>
          <w:w w:val="105"/>
        </w:rPr>
      </w:pPr>
      <w:r>
        <w:tab/>
      </w:r>
      <w:r>
        <w:rPr>
          <w:color w:val="343434"/>
          <w:w w:val="105"/>
        </w:rPr>
        <w:t xml:space="preserve">-Each </w:t>
      </w:r>
      <w:r>
        <w:rPr>
          <w:color w:val="212121"/>
          <w:w w:val="105"/>
        </w:rPr>
        <w:t>year the Gateway makerspace will allow 50 active makers otherwise lacking access to capital equipment to earn an average of $5,000 net of costs</w:t>
      </w:r>
    </w:p>
    <w:p w:rsidR="003F0E09" w:rsidRDefault="003F0E09" w:rsidP="003F0E09">
      <w:pPr>
        <w:pStyle w:val="Heading1"/>
        <w:spacing w:line="261" w:lineRule="auto"/>
        <w:ind w:left="2034" w:right="2145"/>
        <w:rPr>
          <w:color w:val="212121"/>
          <w:w w:val="105"/>
        </w:rPr>
      </w:pPr>
    </w:p>
    <w:p w:rsidR="003F0E09" w:rsidRDefault="003F0E09" w:rsidP="003F0E09">
      <w:pPr>
        <w:pStyle w:val="Heading1"/>
        <w:spacing w:line="261" w:lineRule="auto"/>
        <w:ind w:left="2034" w:right="2145" w:firstLine="0"/>
        <w:rPr>
          <w:color w:val="212121"/>
        </w:rPr>
      </w:pPr>
      <w:r>
        <w:rPr>
          <w:color w:val="343434"/>
          <w:w w:val="105"/>
        </w:rPr>
        <w:t>-As a com</w:t>
      </w:r>
      <w:r>
        <w:rPr>
          <w:color w:val="212121"/>
        </w:rPr>
        <w:t>ponent of Ohio University Innovation Center's LIGHTS project</w:t>
      </w:r>
      <w:r w:rsidR="007067B5">
        <w:rPr>
          <w:color w:val="212121"/>
        </w:rPr>
        <w:t>,</w:t>
      </w:r>
      <w:r>
        <w:rPr>
          <w:color w:val="212121"/>
        </w:rPr>
        <w:t xml:space="preserve">  promoting entrepreneurism, innovation and business development, a total of 6 new businesses will be created over three  years.</w:t>
      </w:r>
    </w:p>
    <w:p w:rsidR="003F0E09" w:rsidRDefault="003F0E09" w:rsidP="003F0E09">
      <w:pPr>
        <w:pStyle w:val="Heading1"/>
        <w:spacing w:line="261" w:lineRule="auto"/>
        <w:ind w:left="2034" w:right="2145" w:firstLine="0"/>
        <w:rPr>
          <w:color w:val="212121"/>
          <w:w w:val="105"/>
        </w:rPr>
      </w:pPr>
    </w:p>
    <w:p w:rsidR="003F0E09" w:rsidRPr="003F0E09" w:rsidRDefault="003F0E09" w:rsidP="003F0E09">
      <w:pPr>
        <w:pStyle w:val="Heading1"/>
        <w:spacing w:line="261" w:lineRule="auto"/>
        <w:ind w:left="2034" w:right="2145" w:firstLine="0"/>
        <w:rPr>
          <w:color w:val="212121"/>
          <w:w w:val="105"/>
        </w:rPr>
      </w:pPr>
      <w:r>
        <w:rPr>
          <w:color w:val="212121"/>
          <w:w w:val="105"/>
        </w:rPr>
        <w:t xml:space="preserve">-The Innovation Gateway will place 75 unemployed adults into </w:t>
      </w:r>
      <w:proofErr w:type="spellStart"/>
      <w:r>
        <w:rPr>
          <w:color w:val="212121"/>
          <w:w w:val="105"/>
        </w:rPr>
        <w:t>postions</w:t>
      </w:r>
      <w:proofErr w:type="spellEnd"/>
      <w:r>
        <w:rPr>
          <w:color w:val="212121"/>
          <w:w w:val="105"/>
        </w:rPr>
        <w:t xml:space="preserve"> each year.</w:t>
      </w:r>
    </w:p>
    <w:p w:rsidR="003F0E09" w:rsidRDefault="003F0E09" w:rsidP="003F0E09">
      <w:pPr>
        <w:pStyle w:val="BodyText"/>
        <w:spacing w:before="9"/>
        <w:rPr>
          <w:rFonts w:ascii="Times New Roman"/>
          <w:i/>
          <w:sz w:val="24"/>
        </w:rPr>
      </w:pPr>
    </w:p>
    <w:p w:rsidR="003F0E09" w:rsidRDefault="003F0E09" w:rsidP="003F0E09">
      <w:pPr>
        <w:spacing w:line="261" w:lineRule="auto"/>
        <w:ind w:left="2038" w:right="1384"/>
        <w:rPr>
          <w:rFonts w:ascii="Times New Roman"/>
          <w:i/>
          <w:sz w:val="24"/>
        </w:rPr>
      </w:pPr>
      <w:r>
        <w:rPr>
          <w:rFonts w:ascii="Times New Roman"/>
          <w:i/>
          <w:color w:val="212121"/>
          <w:w w:val="105"/>
          <w:sz w:val="23"/>
        </w:rPr>
        <w:t>-Through its dropout recovery activities, the Center will facilitate 12 young adults who otherwise would be dropping out to complete their high school diploma.</w:t>
      </w:r>
    </w:p>
    <w:p w:rsidR="003F0E09" w:rsidRDefault="003F0E09" w:rsidP="003F0E09">
      <w:pPr>
        <w:spacing w:before="1" w:line="256" w:lineRule="auto"/>
        <w:ind w:left="2039" w:right="1384" w:hanging="1"/>
        <w:rPr>
          <w:rFonts w:ascii="Times New Roman"/>
          <w:i/>
          <w:sz w:val="25"/>
        </w:rPr>
      </w:pPr>
      <w:r>
        <w:rPr>
          <w:rFonts w:ascii="Times New Roman"/>
          <w:i/>
          <w:color w:val="343434"/>
          <w:w w:val="105"/>
          <w:sz w:val="23"/>
        </w:rPr>
        <w:t xml:space="preserve">-The </w:t>
      </w:r>
      <w:r>
        <w:rPr>
          <w:rFonts w:ascii="Times New Roman"/>
          <w:i/>
          <w:color w:val="212121"/>
          <w:w w:val="105"/>
          <w:sz w:val="23"/>
        </w:rPr>
        <w:t>Gateway will allow 50 adults to make a year's worth of progress toward an associate's degree through the Center's partnerships with postsecondary institutions.</w:t>
      </w:r>
    </w:p>
    <w:p w:rsidR="003F0E09" w:rsidRDefault="003F0E09" w:rsidP="00D02A4D">
      <w:pPr>
        <w:spacing w:line="261" w:lineRule="auto"/>
        <w:ind w:left="2038" w:right="1384" w:hanging="5"/>
        <w:rPr>
          <w:rFonts w:ascii="Times New Roman"/>
          <w:i/>
          <w:color w:val="212121"/>
          <w:w w:val="105"/>
          <w:sz w:val="23"/>
        </w:rPr>
      </w:pPr>
      <w:r>
        <w:rPr>
          <w:rFonts w:ascii="Times New Roman"/>
          <w:i/>
          <w:color w:val="212121"/>
          <w:w w:val="105"/>
          <w:sz w:val="23"/>
        </w:rPr>
        <w:t>-The Gateway's online learning facility will allow 35 adults to complete and industry credentials.</w:t>
      </w:r>
    </w:p>
    <w:p w:rsidR="003F0E09" w:rsidRDefault="003F0E09" w:rsidP="00D02A4D">
      <w:pPr>
        <w:spacing w:line="261" w:lineRule="auto"/>
        <w:ind w:left="720" w:right="1384"/>
        <w:jc w:val="both"/>
        <w:rPr>
          <w:color w:val="212121"/>
          <w:w w:val="105"/>
        </w:rPr>
      </w:pPr>
      <w:r>
        <w:rPr>
          <w:color w:val="212121"/>
          <w:w w:val="105"/>
        </w:rPr>
        <w:t xml:space="preserve">Other indirect benefits expected of the Innovation Gateway include </w:t>
      </w:r>
      <w:r w:rsidR="00D02A4D">
        <w:rPr>
          <w:color w:val="212121"/>
          <w:w w:val="105"/>
        </w:rPr>
        <w:t>i</w:t>
      </w:r>
      <w:r>
        <w:rPr>
          <w:color w:val="212121"/>
          <w:w w:val="105"/>
        </w:rPr>
        <w:t>ncreased broadband access for Somerset, significantly increased access to technology for work and learning, and the contribution of the makerspace and its incubation effect on the Village's ability to develop,  attract and retain more skilled and better educated residents.  Many dozens of other learners are expected to use the Learning Center each year as they move toward their own learning goals.</w:t>
      </w:r>
    </w:p>
    <w:p w:rsidR="00A62F19" w:rsidRDefault="00A62F19" w:rsidP="00D02A4D">
      <w:pPr>
        <w:spacing w:line="261" w:lineRule="auto"/>
        <w:ind w:left="720" w:right="1384"/>
        <w:jc w:val="both"/>
        <w:rPr>
          <w:color w:val="212121"/>
          <w:w w:val="105"/>
        </w:rPr>
      </w:pPr>
      <w:r>
        <w:rPr>
          <w:color w:val="212121"/>
          <w:w w:val="105"/>
        </w:rPr>
        <w:lastRenderedPageBreak/>
        <w:t>Tom reviewed a proposal budget change for the Innovation gateway program as follows:</w:t>
      </w:r>
      <w:r w:rsidR="007067B5">
        <w:rPr>
          <w:color w:val="212121"/>
          <w:w w:val="105"/>
        </w:rPr>
        <w:t xml:space="preserve"> He asked for a motion to switch the budget to Project Management Plan.  Doug motioned to approve, seconded by Eric H.  All voted Aye.</w:t>
      </w:r>
    </w:p>
    <w:p w:rsidR="007067B5" w:rsidRDefault="007067B5" w:rsidP="007067B5">
      <w:pPr>
        <w:pStyle w:val="BodyText"/>
      </w:pPr>
      <w:r>
        <w:rPr>
          <w:i/>
          <w:color w:val="2B2B2B"/>
          <w:w w:val="105"/>
        </w:rPr>
        <w:t>Somerset Innovation Gateway Cash Expenditure Budget</w:t>
      </w:r>
    </w:p>
    <w:p w:rsidR="007067B5" w:rsidRDefault="007067B5" w:rsidP="007067B5">
      <w:pPr>
        <w:spacing w:before="68" w:after="9" w:line="249" w:lineRule="auto"/>
        <w:ind w:left="4981" w:right="3709" w:hanging="11"/>
        <w:jc w:val="center"/>
        <w:rPr>
          <w:b/>
          <w:i/>
          <w:sz w:val="19"/>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97"/>
        <w:gridCol w:w="2629"/>
        <w:gridCol w:w="1397"/>
        <w:gridCol w:w="1395"/>
        <w:gridCol w:w="1411"/>
      </w:tblGrid>
      <w:tr w:rsidR="007067B5" w:rsidTr="007067B5">
        <w:trPr>
          <w:trHeight w:hRule="exact" w:val="900"/>
        </w:trPr>
        <w:tc>
          <w:tcPr>
            <w:tcW w:w="2197" w:type="dxa"/>
          </w:tcPr>
          <w:p w:rsidR="007067B5" w:rsidRDefault="007067B5" w:rsidP="00B11B34">
            <w:pPr>
              <w:pStyle w:val="TableParagraph"/>
              <w:spacing w:before="4"/>
              <w:jc w:val="left"/>
              <w:rPr>
                <w:b/>
                <w:i/>
                <w:sz w:val="19"/>
              </w:rPr>
            </w:pPr>
          </w:p>
          <w:p w:rsidR="007067B5" w:rsidRDefault="007067B5" w:rsidP="00B11B34">
            <w:pPr>
              <w:pStyle w:val="TableParagraph"/>
              <w:ind w:right="53"/>
              <w:rPr>
                <w:b/>
                <w:i/>
                <w:sz w:val="19"/>
              </w:rPr>
            </w:pPr>
            <w:r>
              <w:rPr>
                <w:b/>
                <w:i/>
                <w:color w:val="8E8E8E"/>
                <w:sz w:val="19"/>
              </w:rPr>
              <w:t>Payee</w:t>
            </w:r>
          </w:p>
        </w:tc>
        <w:tc>
          <w:tcPr>
            <w:tcW w:w="2629" w:type="dxa"/>
          </w:tcPr>
          <w:p w:rsidR="007067B5" w:rsidRDefault="007067B5" w:rsidP="00B11B34">
            <w:pPr>
              <w:pStyle w:val="TableParagraph"/>
              <w:spacing w:before="4"/>
              <w:jc w:val="left"/>
              <w:rPr>
                <w:b/>
                <w:i/>
                <w:sz w:val="19"/>
              </w:rPr>
            </w:pPr>
          </w:p>
          <w:p w:rsidR="007067B5" w:rsidRDefault="007067B5" w:rsidP="00B11B34">
            <w:pPr>
              <w:pStyle w:val="TableParagraph"/>
              <w:ind w:left="459" w:right="500"/>
              <w:jc w:val="center"/>
              <w:rPr>
                <w:b/>
                <w:i/>
                <w:sz w:val="19"/>
              </w:rPr>
            </w:pPr>
            <w:r>
              <w:rPr>
                <w:b/>
                <w:i/>
                <w:color w:val="2B2B2B"/>
                <w:w w:val="105"/>
                <w:sz w:val="19"/>
              </w:rPr>
              <w:t>Purpose</w:t>
            </w:r>
          </w:p>
          <w:p w:rsidR="007067B5" w:rsidRDefault="007067B5" w:rsidP="00B11B34">
            <w:pPr>
              <w:pStyle w:val="TableParagraph"/>
              <w:spacing w:before="91"/>
              <w:ind w:left="459" w:right="553"/>
              <w:jc w:val="center"/>
              <w:rPr>
                <w:sz w:val="19"/>
              </w:rPr>
            </w:pPr>
            <w:r>
              <w:rPr>
                <w:color w:val="2B2B2B"/>
                <w:w w:val="105"/>
                <w:sz w:val="19"/>
              </w:rPr>
              <w:t>Broadband needs</w:t>
            </w:r>
          </w:p>
        </w:tc>
        <w:tc>
          <w:tcPr>
            <w:tcW w:w="1397" w:type="dxa"/>
          </w:tcPr>
          <w:p w:rsidR="007067B5" w:rsidRDefault="007067B5" w:rsidP="00B11B34">
            <w:pPr>
              <w:pStyle w:val="TableParagraph"/>
              <w:spacing w:line="215" w:lineRule="exact"/>
              <w:ind w:left="29" w:right="218"/>
              <w:jc w:val="center"/>
              <w:rPr>
                <w:b/>
                <w:i/>
                <w:sz w:val="19"/>
              </w:rPr>
            </w:pPr>
            <w:r>
              <w:rPr>
                <w:b/>
                <w:i/>
                <w:color w:val="2B2B2B"/>
                <w:w w:val="105"/>
                <w:sz w:val="19"/>
              </w:rPr>
              <w:t>Original of march LGIF Grant</w:t>
            </w:r>
          </w:p>
          <w:p w:rsidR="007067B5" w:rsidRDefault="007067B5" w:rsidP="00B11B34">
            <w:pPr>
              <w:pStyle w:val="TableParagraph"/>
              <w:spacing w:line="228" w:lineRule="exact"/>
              <w:ind w:left="61" w:right="218"/>
              <w:jc w:val="center"/>
              <w:rPr>
                <w:i/>
                <w:sz w:val="20"/>
              </w:rPr>
            </w:pPr>
            <w:r>
              <w:rPr>
                <w:i/>
                <w:color w:val="2B2B2B"/>
                <w:w w:val="110"/>
                <w:sz w:val="20"/>
              </w:rPr>
              <w:t>Application</w:t>
            </w:r>
          </w:p>
        </w:tc>
        <w:tc>
          <w:tcPr>
            <w:tcW w:w="1395" w:type="dxa"/>
          </w:tcPr>
          <w:p w:rsidR="007067B5" w:rsidRDefault="007067B5" w:rsidP="00B11B34">
            <w:pPr>
              <w:pStyle w:val="TableParagraph"/>
              <w:spacing w:line="247" w:lineRule="auto"/>
              <w:ind w:left="216" w:hanging="130"/>
              <w:jc w:val="left"/>
              <w:rPr>
                <w:b/>
                <w:i/>
                <w:sz w:val="19"/>
              </w:rPr>
            </w:pPr>
            <w:r>
              <w:rPr>
                <w:b/>
                <w:i/>
                <w:color w:val="757575"/>
                <w:sz w:val="19"/>
              </w:rPr>
              <w:t xml:space="preserve">Proposed </w:t>
            </w:r>
            <w:r>
              <w:rPr>
                <w:b/>
                <w:i/>
                <w:color w:val="757575"/>
                <w:w w:val="105"/>
                <w:sz w:val="19"/>
              </w:rPr>
              <w:t>change</w:t>
            </w:r>
          </w:p>
        </w:tc>
        <w:tc>
          <w:tcPr>
            <w:tcW w:w="1411" w:type="dxa"/>
          </w:tcPr>
          <w:p w:rsidR="007067B5" w:rsidRDefault="007067B5" w:rsidP="00B11B34">
            <w:pPr>
              <w:pStyle w:val="TableParagraph"/>
              <w:spacing w:before="11"/>
              <w:jc w:val="left"/>
              <w:rPr>
                <w:b/>
                <w:i/>
                <w:sz w:val="18"/>
              </w:rPr>
            </w:pPr>
          </w:p>
          <w:p w:rsidR="007067B5" w:rsidRDefault="007067B5" w:rsidP="00B11B34">
            <w:pPr>
              <w:pStyle w:val="TableParagraph"/>
              <w:ind w:left="134"/>
              <w:jc w:val="left"/>
              <w:rPr>
                <w:b/>
                <w:i/>
                <w:sz w:val="19"/>
              </w:rPr>
            </w:pPr>
            <w:r>
              <w:rPr>
                <w:b/>
                <w:i/>
                <w:color w:val="2B2B2B"/>
                <w:w w:val="105"/>
                <w:sz w:val="19"/>
              </w:rPr>
              <w:t>Difference</w:t>
            </w:r>
          </w:p>
        </w:tc>
      </w:tr>
      <w:tr w:rsidR="007067B5" w:rsidTr="00B11B34">
        <w:trPr>
          <w:trHeight w:hRule="exact" w:val="275"/>
        </w:trPr>
        <w:tc>
          <w:tcPr>
            <w:tcW w:w="2197" w:type="dxa"/>
          </w:tcPr>
          <w:p w:rsidR="007067B5" w:rsidRDefault="007067B5" w:rsidP="00B11B34">
            <w:pPr>
              <w:pStyle w:val="TableParagraph"/>
              <w:spacing w:before="11"/>
              <w:ind w:right="49"/>
              <w:rPr>
                <w:sz w:val="19"/>
              </w:rPr>
            </w:pPr>
            <w:proofErr w:type="spellStart"/>
            <w:r>
              <w:rPr>
                <w:color w:val="2B2B2B"/>
                <w:w w:val="105"/>
                <w:sz w:val="19"/>
              </w:rPr>
              <w:t>ConnectOh</w:t>
            </w:r>
            <w:r>
              <w:rPr>
                <w:color w:val="757575"/>
                <w:w w:val="105"/>
                <w:sz w:val="19"/>
              </w:rPr>
              <w:t>io</w:t>
            </w:r>
            <w:proofErr w:type="spellEnd"/>
          </w:p>
        </w:tc>
        <w:tc>
          <w:tcPr>
            <w:tcW w:w="2629" w:type="dxa"/>
          </w:tcPr>
          <w:p w:rsidR="007067B5" w:rsidRDefault="007067B5" w:rsidP="00B11B34">
            <w:pPr>
              <w:pStyle w:val="TableParagraph"/>
              <w:spacing w:before="11"/>
              <w:ind w:left="736"/>
              <w:jc w:val="left"/>
              <w:rPr>
                <w:sz w:val="19"/>
              </w:rPr>
            </w:pPr>
            <w:r>
              <w:rPr>
                <w:color w:val="2B2B2B"/>
                <w:w w:val="105"/>
                <w:sz w:val="19"/>
              </w:rPr>
              <w:t>assessment</w:t>
            </w:r>
          </w:p>
        </w:tc>
        <w:tc>
          <w:tcPr>
            <w:tcW w:w="1397" w:type="dxa"/>
          </w:tcPr>
          <w:p w:rsidR="007067B5" w:rsidRDefault="007067B5" w:rsidP="00B11B34">
            <w:pPr>
              <w:pStyle w:val="TableParagraph"/>
              <w:spacing w:before="7"/>
              <w:ind w:right="141"/>
              <w:rPr>
                <w:sz w:val="19"/>
              </w:rPr>
            </w:pPr>
            <w:r>
              <w:rPr>
                <w:color w:val="2B2B2B"/>
                <w:sz w:val="19"/>
              </w:rPr>
              <w:t>$24,500</w:t>
            </w:r>
          </w:p>
        </w:tc>
        <w:tc>
          <w:tcPr>
            <w:tcW w:w="1395" w:type="dxa"/>
          </w:tcPr>
          <w:p w:rsidR="007067B5" w:rsidRDefault="007067B5" w:rsidP="00B11B34">
            <w:pPr>
              <w:pStyle w:val="TableParagraph"/>
              <w:spacing w:before="2"/>
              <w:ind w:left="492"/>
              <w:jc w:val="left"/>
              <w:rPr>
                <w:sz w:val="19"/>
              </w:rPr>
            </w:pPr>
            <w:r>
              <w:rPr>
                <w:color w:val="3D3D3D"/>
                <w:sz w:val="19"/>
              </w:rPr>
              <w:t>$20,00Q</w:t>
            </w:r>
            <w:r>
              <w:rPr>
                <w:color w:val="8E8E8E"/>
                <w:sz w:val="19"/>
              </w:rPr>
              <w:t>:</w:t>
            </w:r>
          </w:p>
        </w:tc>
        <w:tc>
          <w:tcPr>
            <w:tcW w:w="1411" w:type="dxa"/>
          </w:tcPr>
          <w:p w:rsidR="007067B5" w:rsidRDefault="007067B5" w:rsidP="00B11B34">
            <w:pPr>
              <w:pStyle w:val="TableParagraph"/>
              <w:spacing w:line="223" w:lineRule="exact"/>
              <w:ind w:right="66"/>
              <w:rPr>
                <w:i/>
                <w:sz w:val="20"/>
              </w:rPr>
            </w:pPr>
            <w:r>
              <w:rPr>
                <w:i/>
                <w:color w:val="2B2B2B"/>
                <w:sz w:val="20"/>
              </w:rPr>
              <w:t>-$4,500</w:t>
            </w:r>
          </w:p>
        </w:tc>
      </w:tr>
      <w:tr w:rsidR="007067B5" w:rsidTr="00B11B34">
        <w:trPr>
          <w:trHeight w:hRule="exact" w:val="318"/>
        </w:trPr>
        <w:tc>
          <w:tcPr>
            <w:tcW w:w="2197" w:type="dxa"/>
          </w:tcPr>
          <w:p w:rsidR="007067B5" w:rsidRDefault="007067B5" w:rsidP="00B11B34">
            <w:pPr>
              <w:pStyle w:val="TableParagraph"/>
              <w:spacing w:before="52"/>
              <w:ind w:right="14"/>
              <w:rPr>
                <w:sz w:val="19"/>
              </w:rPr>
            </w:pPr>
            <w:r>
              <w:rPr>
                <w:color w:val="2B2B2B"/>
                <w:w w:val="105"/>
                <w:sz w:val="19"/>
              </w:rPr>
              <w:t>Columbus Idea Foundry</w:t>
            </w:r>
          </w:p>
        </w:tc>
        <w:tc>
          <w:tcPr>
            <w:tcW w:w="2629" w:type="dxa"/>
          </w:tcPr>
          <w:p w:rsidR="007067B5" w:rsidRDefault="007067B5" w:rsidP="00B11B34">
            <w:pPr>
              <w:pStyle w:val="TableParagraph"/>
              <w:spacing w:before="52"/>
              <w:ind w:left="272"/>
              <w:jc w:val="left"/>
              <w:rPr>
                <w:sz w:val="19"/>
              </w:rPr>
            </w:pPr>
            <w:r>
              <w:rPr>
                <w:color w:val="2B2B2B"/>
                <w:w w:val="105"/>
                <w:sz w:val="19"/>
              </w:rPr>
              <w:t xml:space="preserve">Makerspace </w:t>
            </w:r>
            <w:r>
              <w:rPr>
                <w:color w:val="3D3D3D"/>
                <w:w w:val="105"/>
                <w:sz w:val="19"/>
              </w:rPr>
              <w:t>consulting</w:t>
            </w:r>
          </w:p>
        </w:tc>
        <w:tc>
          <w:tcPr>
            <w:tcW w:w="1397" w:type="dxa"/>
          </w:tcPr>
          <w:p w:rsidR="007067B5" w:rsidRDefault="007067B5" w:rsidP="00B11B34">
            <w:pPr>
              <w:pStyle w:val="TableParagraph"/>
              <w:spacing w:before="57"/>
              <w:ind w:right="85"/>
              <w:rPr>
                <w:sz w:val="19"/>
              </w:rPr>
            </w:pPr>
            <w:r>
              <w:rPr>
                <w:color w:val="3D3D3D"/>
                <w:sz w:val="19"/>
              </w:rPr>
              <w:t>$10,000</w:t>
            </w:r>
            <w:r>
              <w:rPr>
                <w:color w:val="8E8E8E"/>
                <w:sz w:val="19"/>
              </w:rPr>
              <w:t>:</w:t>
            </w:r>
          </w:p>
        </w:tc>
        <w:tc>
          <w:tcPr>
            <w:tcW w:w="1395" w:type="dxa"/>
          </w:tcPr>
          <w:p w:rsidR="007067B5" w:rsidRDefault="007067B5" w:rsidP="00B11B34">
            <w:pPr>
              <w:pStyle w:val="TableParagraph"/>
              <w:spacing w:before="52"/>
              <w:ind w:left="488"/>
              <w:jc w:val="left"/>
              <w:rPr>
                <w:sz w:val="19"/>
              </w:rPr>
            </w:pPr>
            <w:r>
              <w:rPr>
                <w:color w:val="3D3D3D"/>
                <w:w w:val="105"/>
                <w:sz w:val="19"/>
              </w:rPr>
              <w:t>$10,000</w:t>
            </w:r>
          </w:p>
        </w:tc>
        <w:tc>
          <w:tcPr>
            <w:tcW w:w="1411" w:type="dxa"/>
          </w:tcPr>
          <w:p w:rsidR="007067B5" w:rsidRDefault="007067B5" w:rsidP="00B11B34">
            <w:pPr>
              <w:pStyle w:val="TableParagraph"/>
              <w:spacing w:before="38"/>
              <w:ind w:right="87"/>
              <w:rPr>
                <w:i/>
                <w:sz w:val="20"/>
              </w:rPr>
            </w:pPr>
            <w:r>
              <w:rPr>
                <w:i/>
                <w:color w:val="525252"/>
                <w:sz w:val="20"/>
              </w:rPr>
              <w:t>$</w:t>
            </w:r>
            <w:r>
              <w:rPr>
                <w:i/>
                <w:color w:val="2B2B2B"/>
                <w:sz w:val="20"/>
              </w:rPr>
              <w:t>0</w:t>
            </w:r>
          </w:p>
        </w:tc>
      </w:tr>
      <w:tr w:rsidR="007067B5" w:rsidTr="00B11B34">
        <w:trPr>
          <w:trHeight w:hRule="exact" w:val="263"/>
        </w:trPr>
        <w:tc>
          <w:tcPr>
            <w:tcW w:w="2197" w:type="dxa"/>
          </w:tcPr>
          <w:p w:rsidR="007067B5" w:rsidRDefault="007067B5" w:rsidP="00B11B34"/>
        </w:tc>
        <w:tc>
          <w:tcPr>
            <w:tcW w:w="2629" w:type="dxa"/>
          </w:tcPr>
          <w:p w:rsidR="007067B5" w:rsidRDefault="007067B5" w:rsidP="00B11B34">
            <w:pPr>
              <w:pStyle w:val="TableParagraph"/>
              <w:spacing w:before="35"/>
              <w:ind w:left="314"/>
              <w:jc w:val="left"/>
              <w:rPr>
                <w:sz w:val="19"/>
              </w:rPr>
            </w:pPr>
            <w:r>
              <w:rPr>
                <w:color w:val="3D3D3D"/>
                <w:w w:val="105"/>
                <w:sz w:val="19"/>
              </w:rPr>
              <w:t>Project management;</w:t>
            </w:r>
          </w:p>
        </w:tc>
        <w:tc>
          <w:tcPr>
            <w:tcW w:w="1397" w:type="dxa"/>
          </w:tcPr>
          <w:p w:rsidR="007067B5" w:rsidRDefault="007067B5" w:rsidP="00B11B34"/>
        </w:tc>
        <w:tc>
          <w:tcPr>
            <w:tcW w:w="1395" w:type="dxa"/>
          </w:tcPr>
          <w:p w:rsidR="007067B5" w:rsidRDefault="007067B5" w:rsidP="00B11B34"/>
        </w:tc>
        <w:tc>
          <w:tcPr>
            <w:tcW w:w="1411" w:type="dxa"/>
          </w:tcPr>
          <w:p w:rsidR="007067B5" w:rsidRDefault="007067B5" w:rsidP="00B11B34"/>
        </w:tc>
      </w:tr>
      <w:tr w:rsidR="007067B5" w:rsidTr="00B11B34">
        <w:trPr>
          <w:trHeight w:hRule="exact" w:val="232"/>
        </w:trPr>
        <w:tc>
          <w:tcPr>
            <w:tcW w:w="2197" w:type="dxa"/>
          </w:tcPr>
          <w:p w:rsidR="007067B5" w:rsidRDefault="007067B5" w:rsidP="00B11B34"/>
        </w:tc>
        <w:tc>
          <w:tcPr>
            <w:tcW w:w="2629" w:type="dxa"/>
          </w:tcPr>
          <w:p w:rsidR="007067B5" w:rsidRDefault="007067B5" w:rsidP="00B11B34">
            <w:pPr>
              <w:pStyle w:val="TableParagraph"/>
              <w:spacing w:before="2"/>
              <w:ind w:left="179"/>
              <w:jc w:val="left"/>
              <w:rPr>
                <w:sz w:val="19"/>
              </w:rPr>
            </w:pPr>
            <w:r>
              <w:rPr>
                <w:color w:val="3D3D3D"/>
                <w:w w:val="95"/>
                <w:sz w:val="19"/>
              </w:rPr>
              <w:t>educc:1tf</w:t>
            </w:r>
            <w:r>
              <w:rPr>
                <w:color w:val="2B2B2B"/>
                <w:w w:val="95"/>
                <w:sz w:val="19"/>
              </w:rPr>
              <w:t>on</w:t>
            </w:r>
            <w:r>
              <w:rPr>
                <w:color w:val="3D3D3D"/>
                <w:w w:val="95"/>
                <w:sz w:val="19"/>
              </w:rPr>
              <w:t xml:space="preserve">al </w:t>
            </w:r>
            <w:r>
              <w:rPr>
                <w:color w:val="2B2B2B"/>
                <w:w w:val="95"/>
                <w:sz w:val="19"/>
              </w:rPr>
              <w:t>development</w:t>
            </w:r>
          </w:p>
        </w:tc>
        <w:tc>
          <w:tcPr>
            <w:tcW w:w="1397" w:type="dxa"/>
          </w:tcPr>
          <w:p w:rsidR="007067B5" w:rsidRDefault="007067B5" w:rsidP="00B11B34"/>
        </w:tc>
        <w:tc>
          <w:tcPr>
            <w:tcW w:w="1395" w:type="dxa"/>
          </w:tcPr>
          <w:p w:rsidR="007067B5" w:rsidRDefault="007067B5" w:rsidP="00B11B34"/>
        </w:tc>
        <w:tc>
          <w:tcPr>
            <w:tcW w:w="1411" w:type="dxa"/>
          </w:tcPr>
          <w:p w:rsidR="007067B5" w:rsidRDefault="007067B5" w:rsidP="00B11B34"/>
        </w:tc>
      </w:tr>
      <w:tr w:rsidR="007067B5" w:rsidTr="00B11B34">
        <w:trPr>
          <w:trHeight w:hRule="exact" w:val="504"/>
        </w:trPr>
        <w:tc>
          <w:tcPr>
            <w:tcW w:w="2197" w:type="dxa"/>
          </w:tcPr>
          <w:p w:rsidR="007067B5" w:rsidRDefault="007067B5" w:rsidP="00B11B34">
            <w:pPr>
              <w:pStyle w:val="TableParagraph"/>
              <w:spacing w:before="4"/>
              <w:jc w:val="left"/>
              <w:rPr>
                <w:b/>
                <w:i/>
                <w:sz w:val="20"/>
              </w:rPr>
            </w:pPr>
          </w:p>
          <w:p w:rsidR="007067B5" w:rsidRDefault="007067B5" w:rsidP="00B11B34">
            <w:pPr>
              <w:pStyle w:val="TableParagraph"/>
              <w:ind w:right="59"/>
              <w:rPr>
                <w:sz w:val="19"/>
              </w:rPr>
            </w:pPr>
            <w:proofErr w:type="spellStart"/>
            <w:r>
              <w:rPr>
                <w:color w:val="2B2B2B"/>
                <w:w w:val="105"/>
                <w:sz w:val="19"/>
              </w:rPr>
              <w:t>Kilden</w:t>
            </w:r>
            <w:proofErr w:type="spellEnd"/>
            <w:r>
              <w:rPr>
                <w:color w:val="2B2B2B"/>
                <w:w w:val="105"/>
                <w:sz w:val="19"/>
              </w:rPr>
              <w:t xml:space="preserve"> </w:t>
            </w:r>
            <w:r>
              <w:rPr>
                <w:color w:val="3D3D3D"/>
                <w:w w:val="105"/>
                <w:sz w:val="19"/>
              </w:rPr>
              <w:t>Consulting</w:t>
            </w:r>
          </w:p>
        </w:tc>
        <w:tc>
          <w:tcPr>
            <w:tcW w:w="2629" w:type="dxa"/>
          </w:tcPr>
          <w:p w:rsidR="007067B5" w:rsidRDefault="007067B5" w:rsidP="00B11B34">
            <w:pPr>
              <w:pStyle w:val="TableParagraph"/>
              <w:spacing w:before="4" w:line="252" w:lineRule="auto"/>
              <w:ind w:left="732" w:hanging="716"/>
              <w:jc w:val="left"/>
              <w:rPr>
                <w:sz w:val="19"/>
              </w:rPr>
            </w:pPr>
            <w:r>
              <w:rPr>
                <w:color w:val="3D3D3D"/>
                <w:w w:val="105"/>
                <w:sz w:val="19"/>
              </w:rPr>
              <w:t xml:space="preserve">consulting; advanced project </w:t>
            </w:r>
            <w:r>
              <w:rPr>
                <w:color w:val="2B2B2B"/>
                <w:w w:val="105"/>
                <w:sz w:val="19"/>
              </w:rPr>
              <w:t>development</w:t>
            </w:r>
          </w:p>
        </w:tc>
        <w:tc>
          <w:tcPr>
            <w:tcW w:w="1397" w:type="dxa"/>
          </w:tcPr>
          <w:p w:rsidR="007067B5" w:rsidRDefault="007067B5" w:rsidP="00B11B34">
            <w:pPr>
              <w:pStyle w:val="TableParagraph"/>
              <w:spacing w:before="4"/>
              <w:jc w:val="left"/>
              <w:rPr>
                <w:b/>
                <w:i/>
                <w:sz w:val="20"/>
              </w:rPr>
            </w:pPr>
          </w:p>
          <w:p w:rsidR="007067B5" w:rsidRDefault="007067B5" w:rsidP="00B11B34">
            <w:pPr>
              <w:pStyle w:val="TableParagraph"/>
              <w:ind w:right="141"/>
              <w:rPr>
                <w:sz w:val="19"/>
              </w:rPr>
            </w:pPr>
            <w:r>
              <w:rPr>
                <w:color w:val="2B2B2B"/>
                <w:sz w:val="19"/>
              </w:rPr>
              <w:t>$10,000</w:t>
            </w:r>
          </w:p>
        </w:tc>
        <w:tc>
          <w:tcPr>
            <w:tcW w:w="1395" w:type="dxa"/>
          </w:tcPr>
          <w:p w:rsidR="007067B5" w:rsidRDefault="007067B5" w:rsidP="00B11B34">
            <w:pPr>
              <w:pStyle w:val="TableParagraph"/>
              <w:spacing w:before="4"/>
              <w:jc w:val="left"/>
              <w:rPr>
                <w:b/>
                <w:i/>
                <w:sz w:val="20"/>
              </w:rPr>
            </w:pPr>
          </w:p>
          <w:p w:rsidR="007067B5" w:rsidRDefault="007067B5" w:rsidP="00B11B34">
            <w:pPr>
              <w:pStyle w:val="TableParagraph"/>
              <w:ind w:left="492"/>
              <w:jc w:val="left"/>
              <w:rPr>
                <w:sz w:val="19"/>
              </w:rPr>
            </w:pPr>
            <w:r>
              <w:rPr>
                <w:color w:val="3D3D3D"/>
                <w:w w:val="105"/>
                <w:sz w:val="19"/>
              </w:rPr>
              <w:t>$12,500'</w:t>
            </w:r>
          </w:p>
        </w:tc>
        <w:tc>
          <w:tcPr>
            <w:tcW w:w="1411" w:type="dxa"/>
          </w:tcPr>
          <w:p w:rsidR="007067B5" w:rsidRDefault="007067B5" w:rsidP="00B11B34">
            <w:pPr>
              <w:pStyle w:val="TableParagraph"/>
              <w:spacing w:before="9"/>
              <w:jc w:val="left"/>
              <w:rPr>
                <w:b/>
                <w:i/>
                <w:sz w:val="18"/>
              </w:rPr>
            </w:pPr>
          </w:p>
          <w:p w:rsidR="007067B5" w:rsidRDefault="007067B5" w:rsidP="00B11B34">
            <w:pPr>
              <w:pStyle w:val="TableParagraph"/>
              <w:ind w:right="48"/>
              <w:rPr>
                <w:rFonts w:ascii="Times New Roman"/>
                <w:sz w:val="20"/>
              </w:rPr>
            </w:pPr>
            <w:r>
              <w:rPr>
                <w:rFonts w:ascii="Times New Roman"/>
                <w:color w:val="2B2B2B"/>
                <w:w w:val="95"/>
                <w:sz w:val="20"/>
              </w:rPr>
              <w:t xml:space="preserve">$2,500 </w:t>
            </w:r>
            <w:r>
              <w:rPr>
                <w:rFonts w:ascii="Times New Roman"/>
                <w:color w:val="C4C4C4"/>
                <w:w w:val="75"/>
                <w:sz w:val="20"/>
              </w:rPr>
              <w:t>1</w:t>
            </w:r>
          </w:p>
        </w:tc>
      </w:tr>
      <w:tr w:rsidR="007067B5" w:rsidTr="00B11B34">
        <w:trPr>
          <w:trHeight w:hRule="exact" w:val="315"/>
        </w:trPr>
        <w:tc>
          <w:tcPr>
            <w:tcW w:w="2197" w:type="dxa"/>
          </w:tcPr>
          <w:p w:rsidR="007067B5" w:rsidRDefault="007067B5" w:rsidP="00B11B34">
            <w:pPr>
              <w:pStyle w:val="TableParagraph"/>
              <w:spacing w:before="45"/>
              <w:ind w:right="149"/>
              <w:rPr>
                <w:sz w:val="19"/>
              </w:rPr>
            </w:pPr>
            <w:r>
              <w:rPr>
                <w:color w:val="3D3D3D"/>
                <w:w w:val="105"/>
                <w:sz w:val="19"/>
              </w:rPr>
              <w:t xml:space="preserve">Buckeye </w:t>
            </w:r>
            <w:r>
              <w:rPr>
                <w:color w:val="2B2B2B"/>
                <w:w w:val="105"/>
                <w:sz w:val="19"/>
              </w:rPr>
              <w:t>Hills</w:t>
            </w:r>
          </w:p>
        </w:tc>
        <w:tc>
          <w:tcPr>
            <w:tcW w:w="2629" w:type="dxa"/>
          </w:tcPr>
          <w:p w:rsidR="007067B5" w:rsidRDefault="007067B5" w:rsidP="00B11B34">
            <w:pPr>
              <w:pStyle w:val="TableParagraph"/>
              <w:spacing w:before="45"/>
              <w:ind w:left="390"/>
              <w:jc w:val="left"/>
              <w:rPr>
                <w:sz w:val="19"/>
              </w:rPr>
            </w:pPr>
            <w:r>
              <w:rPr>
                <w:color w:val="3D3D3D"/>
                <w:w w:val="105"/>
                <w:sz w:val="19"/>
              </w:rPr>
              <w:t>Grant administration</w:t>
            </w:r>
          </w:p>
        </w:tc>
        <w:tc>
          <w:tcPr>
            <w:tcW w:w="1397" w:type="dxa"/>
          </w:tcPr>
          <w:p w:rsidR="007067B5" w:rsidRDefault="007067B5" w:rsidP="00B11B34">
            <w:pPr>
              <w:pStyle w:val="TableParagraph"/>
              <w:spacing w:before="45"/>
              <w:ind w:right="139"/>
              <w:rPr>
                <w:sz w:val="19"/>
              </w:rPr>
            </w:pPr>
            <w:r>
              <w:rPr>
                <w:color w:val="3D3D3D"/>
                <w:sz w:val="19"/>
              </w:rPr>
              <w:t>$5,000</w:t>
            </w:r>
          </w:p>
        </w:tc>
        <w:tc>
          <w:tcPr>
            <w:tcW w:w="1395" w:type="dxa"/>
          </w:tcPr>
          <w:p w:rsidR="007067B5" w:rsidRDefault="007067B5" w:rsidP="00B11B34">
            <w:pPr>
              <w:pStyle w:val="TableParagraph"/>
              <w:spacing w:before="45"/>
              <w:ind w:right="141"/>
              <w:rPr>
                <w:sz w:val="19"/>
              </w:rPr>
            </w:pPr>
            <w:r>
              <w:rPr>
                <w:color w:val="3D3D3D"/>
                <w:w w:val="95"/>
                <w:sz w:val="19"/>
              </w:rPr>
              <w:t xml:space="preserve">$5,000 </w:t>
            </w:r>
            <w:r>
              <w:rPr>
                <w:color w:val="8E8E8E"/>
                <w:w w:val="70"/>
                <w:sz w:val="19"/>
              </w:rPr>
              <w:t>'.</w:t>
            </w:r>
          </w:p>
        </w:tc>
        <w:tc>
          <w:tcPr>
            <w:tcW w:w="1411" w:type="dxa"/>
          </w:tcPr>
          <w:p w:rsidR="007067B5" w:rsidRDefault="007067B5" w:rsidP="00B11B34">
            <w:pPr>
              <w:pStyle w:val="TableParagraph"/>
              <w:spacing w:before="45"/>
              <w:ind w:right="85"/>
              <w:rPr>
                <w:i/>
                <w:sz w:val="19"/>
              </w:rPr>
            </w:pPr>
            <w:r>
              <w:rPr>
                <w:i/>
                <w:color w:val="2B2B2B"/>
                <w:w w:val="105"/>
                <w:sz w:val="19"/>
              </w:rPr>
              <w:t>$0</w:t>
            </w:r>
          </w:p>
        </w:tc>
      </w:tr>
      <w:tr w:rsidR="007067B5" w:rsidTr="00B11B34">
        <w:trPr>
          <w:trHeight w:hRule="exact" w:val="318"/>
        </w:trPr>
        <w:tc>
          <w:tcPr>
            <w:tcW w:w="2197" w:type="dxa"/>
          </w:tcPr>
          <w:p w:rsidR="007067B5" w:rsidRDefault="007067B5" w:rsidP="00B11B34"/>
        </w:tc>
        <w:tc>
          <w:tcPr>
            <w:tcW w:w="2629" w:type="dxa"/>
          </w:tcPr>
          <w:p w:rsidR="007067B5" w:rsidRDefault="007067B5" w:rsidP="00B11B34">
            <w:pPr>
              <w:pStyle w:val="TableParagraph"/>
              <w:spacing w:before="45"/>
              <w:ind w:left="357"/>
              <w:jc w:val="left"/>
              <w:rPr>
                <w:sz w:val="19"/>
              </w:rPr>
            </w:pPr>
            <w:r>
              <w:rPr>
                <w:color w:val="3D3D3D"/>
                <w:w w:val="105"/>
                <w:sz w:val="19"/>
              </w:rPr>
              <w:t>Printing and supplies</w:t>
            </w:r>
          </w:p>
        </w:tc>
        <w:tc>
          <w:tcPr>
            <w:tcW w:w="1397" w:type="dxa"/>
          </w:tcPr>
          <w:p w:rsidR="007067B5" w:rsidRDefault="007067B5" w:rsidP="00B11B34">
            <w:pPr>
              <w:pStyle w:val="TableParagraph"/>
              <w:spacing w:before="45"/>
              <w:ind w:right="137"/>
              <w:rPr>
                <w:sz w:val="19"/>
              </w:rPr>
            </w:pPr>
            <w:r>
              <w:rPr>
                <w:color w:val="2B2B2B"/>
                <w:sz w:val="19"/>
              </w:rPr>
              <w:t>$500</w:t>
            </w:r>
          </w:p>
        </w:tc>
        <w:tc>
          <w:tcPr>
            <w:tcW w:w="1395" w:type="dxa"/>
          </w:tcPr>
          <w:p w:rsidR="007067B5" w:rsidRDefault="007067B5" w:rsidP="00B11B34">
            <w:pPr>
              <w:pStyle w:val="TableParagraph"/>
              <w:spacing w:before="50"/>
              <w:ind w:right="132"/>
              <w:rPr>
                <w:sz w:val="19"/>
              </w:rPr>
            </w:pPr>
            <w:r>
              <w:rPr>
                <w:color w:val="3D3D3D"/>
                <w:w w:val="105"/>
                <w:sz w:val="19"/>
              </w:rPr>
              <w:t>$500</w:t>
            </w:r>
            <w:r>
              <w:rPr>
                <w:color w:val="757575"/>
                <w:w w:val="105"/>
                <w:sz w:val="19"/>
              </w:rPr>
              <w:t>i</w:t>
            </w:r>
          </w:p>
        </w:tc>
        <w:tc>
          <w:tcPr>
            <w:tcW w:w="1411" w:type="dxa"/>
          </w:tcPr>
          <w:p w:rsidR="007067B5" w:rsidRDefault="007067B5" w:rsidP="00B11B34">
            <w:pPr>
              <w:pStyle w:val="TableParagraph"/>
              <w:spacing w:before="50"/>
              <w:ind w:right="89"/>
              <w:rPr>
                <w:i/>
                <w:sz w:val="19"/>
              </w:rPr>
            </w:pPr>
            <w:r>
              <w:rPr>
                <w:i/>
                <w:color w:val="2B2B2B"/>
                <w:w w:val="105"/>
                <w:sz w:val="19"/>
              </w:rPr>
              <w:t>$0</w:t>
            </w:r>
          </w:p>
        </w:tc>
      </w:tr>
      <w:tr w:rsidR="007067B5" w:rsidTr="00B11B34">
        <w:trPr>
          <w:trHeight w:hRule="exact" w:val="305"/>
        </w:trPr>
        <w:tc>
          <w:tcPr>
            <w:tcW w:w="2197" w:type="dxa"/>
          </w:tcPr>
          <w:p w:rsidR="007067B5" w:rsidRDefault="007067B5" w:rsidP="00B11B34"/>
        </w:tc>
        <w:tc>
          <w:tcPr>
            <w:tcW w:w="2629" w:type="dxa"/>
          </w:tcPr>
          <w:p w:rsidR="007067B5" w:rsidRDefault="007067B5" w:rsidP="00B11B34">
            <w:pPr>
              <w:pStyle w:val="TableParagraph"/>
              <w:spacing w:before="43"/>
              <w:ind w:left="459" w:right="485"/>
              <w:jc w:val="center"/>
              <w:rPr>
                <w:sz w:val="19"/>
              </w:rPr>
            </w:pPr>
            <w:r>
              <w:rPr>
                <w:color w:val="3D3D3D"/>
                <w:w w:val="105"/>
                <w:sz w:val="19"/>
              </w:rPr>
              <w:t>Reserve</w:t>
            </w:r>
          </w:p>
        </w:tc>
        <w:tc>
          <w:tcPr>
            <w:tcW w:w="1397" w:type="dxa"/>
          </w:tcPr>
          <w:p w:rsidR="007067B5" w:rsidRDefault="007067B5" w:rsidP="00B11B34">
            <w:pPr>
              <w:pStyle w:val="TableParagraph"/>
              <w:spacing w:before="43"/>
              <w:ind w:right="143"/>
              <w:rPr>
                <w:sz w:val="19"/>
              </w:rPr>
            </w:pPr>
            <w:r>
              <w:rPr>
                <w:color w:val="2B2B2B"/>
                <w:w w:val="105"/>
                <w:sz w:val="19"/>
              </w:rPr>
              <w:t>$0</w:t>
            </w:r>
          </w:p>
        </w:tc>
        <w:tc>
          <w:tcPr>
            <w:tcW w:w="1395" w:type="dxa"/>
          </w:tcPr>
          <w:p w:rsidR="007067B5" w:rsidRDefault="007067B5" w:rsidP="00B11B34">
            <w:pPr>
              <w:pStyle w:val="TableParagraph"/>
              <w:spacing w:before="43"/>
              <w:ind w:right="180"/>
              <w:rPr>
                <w:sz w:val="19"/>
              </w:rPr>
            </w:pPr>
            <w:r>
              <w:rPr>
                <w:color w:val="2B2B2B"/>
                <w:sz w:val="19"/>
              </w:rPr>
              <w:t>$2,000</w:t>
            </w:r>
          </w:p>
        </w:tc>
        <w:tc>
          <w:tcPr>
            <w:tcW w:w="1411" w:type="dxa"/>
          </w:tcPr>
          <w:p w:rsidR="007067B5" w:rsidRDefault="007067B5" w:rsidP="00B11B34">
            <w:pPr>
              <w:pStyle w:val="TableParagraph"/>
              <w:spacing w:before="43"/>
              <w:ind w:right="50"/>
              <w:rPr>
                <w:i/>
                <w:sz w:val="19"/>
              </w:rPr>
            </w:pPr>
            <w:r>
              <w:rPr>
                <w:i/>
                <w:color w:val="2B2B2B"/>
                <w:w w:val="107"/>
                <w:sz w:val="19"/>
              </w:rPr>
              <w:t>$2,oo</w:t>
            </w:r>
            <w:r>
              <w:rPr>
                <w:i/>
                <w:color w:val="2B2B2B"/>
                <w:spacing w:val="-15"/>
                <w:w w:val="107"/>
                <w:sz w:val="19"/>
              </w:rPr>
              <w:t>o</w:t>
            </w:r>
            <w:r>
              <w:rPr>
                <w:i/>
                <w:color w:val="C4C4C4"/>
                <w:w w:val="50"/>
                <w:sz w:val="19"/>
              </w:rPr>
              <w:t>i</w:t>
            </w:r>
          </w:p>
        </w:tc>
      </w:tr>
      <w:tr w:rsidR="007067B5" w:rsidTr="00B11B34">
        <w:trPr>
          <w:trHeight w:hRule="exact" w:val="277"/>
        </w:trPr>
        <w:tc>
          <w:tcPr>
            <w:tcW w:w="2197" w:type="dxa"/>
          </w:tcPr>
          <w:p w:rsidR="007067B5" w:rsidRDefault="007067B5" w:rsidP="00B11B34"/>
        </w:tc>
        <w:tc>
          <w:tcPr>
            <w:tcW w:w="2629" w:type="dxa"/>
          </w:tcPr>
          <w:p w:rsidR="007067B5" w:rsidRDefault="007067B5" w:rsidP="00B11B34">
            <w:pPr>
              <w:pStyle w:val="TableParagraph"/>
              <w:spacing w:before="35"/>
              <w:ind w:right="83"/>
              <w:rPr>
                <w:rFonts w:ascii="Times New Roman"/>
                <w:b/>
                <w:i/>
                <w:sz w:val="21"/>
              </w:rPr>
            </w:pPr>
            <w:r>
              <w:rPr>
                <w:rFonts w:ascii="Times New Roman"/>
                <w:b/>
                <w:i/>
                <w:color w:val="2B2B2B"/>
                <w:sz w:val="21"/>
              </w:rPr>
              <w:t>Total</w:t>
            </w:r>
          </w:p>
        </w:tc>
        <w:tc>
          <w:tcPr>
            <w:tcW w:w="1397" w:type="dxa"/>
          </w:tcPr>
          <w:p w:rsidR="007067B5" w:rsidRDefault="007067B5" w:rsidP="00B11B34">
            <w:pPr>
              <w:pStyle w:val="TableParagraph"/>
              <w:spacing w:before="48"/>
              <w:ind w:right="139"/>
              <w:rPr>
                <w:i/>
                <w:sz w:val="19"/>
              </w:rPr>
            </w:pPr>
            <w:r>
              <w:rPr>
                <w:i/>
                <w:color w:val="2B2B2B"/>
                <w:sz w:val="19"/>
              </w:rPr>
              <w:t>$50,000</w:t>
            </w:r>
          </w:p>
        </w:tc>
        <w:tc>
          <w:tcPr>
            <w:tcW w:w="1395" w:type="dxa"/>
          </w:tcPr>
          <w:p w:rsidR="007067B5" w:rsidRDefault="007067B5" w:rsidP="00B11B34">
            <w:pPr>
              <w:pStyle w:val="TableParagraph"/>
              <w:spacing w:before="43"/>
              <w:ind w:left="490"/>
              <w:jc w:val="left"/>
              <w:rPr>
                <w:b/>
                <w:i/>
                <w:sz w:val="20"/>
              </w:rPr>
            </w:pPr>
            <w:r>
              <w:rPr>
                <w:b/>
                <w:i/>
                <w:color w:val="3D3D3D"/>
                <w:w w:val="109"/>
                <w:sz w:val="20"/>
              </w:rPr>
              <w:t>$50,00</w:t>
            </w:r>
            <w:r>
              <w:rPr>
                <w:b/>
                <w:i/>
                <w:color w:val="3D3D3D"/>
                <w:spacing w:val="-77"/>
                <w:w w:val="109"/>
                <w:sz w:val="20"/>
              </w:rPr>
              <w:t>0</w:t>
            </w:r>
            <w:r>
              <w:rPr>
                <w:b/>
                <w:i/>
                <w:color w:val="8E8E8E"/>
                <w:w w:val="29"/>
                <w:sz w:val="20"/>
              </w:rPr>
              <w:t>1</w:t>
            </w:r>
          </w:p>
        </w:tc>
        <w:tc>
          <w:tcPr>
            <w:tcW w:w="1411" w:type="dxa"/>
          </w:tcPr>
          <w:p w:rsidR="007067B5" w:rsidRDefault="007067B5" w:rsidP="00B11B34">
            <w:pPr>
              <w:pStyle w:val="TableParagraph"/>
              <w:spacing w:before="48"/>
              <w:ind w:right="84"/>
              <w:rPr>
                <w:i/>
                <w:sz w:val="19"/>
              </w:rPr>
            </w:pPr>
            <w:r>
              <w:rPr>
                <w:i/>
                <w:color w:val="2B2B2B"/>
                <w:w w:val="105"/>
                <w:sz w:val="19"/>
              </w:rPr>
              <w:t>$0</w:t>
            </w:r>
          </w:p>
        </w:tc>
      </w:tr>
    </w:tbl>
    <w:p w:rsidR="00A62F19" w:rsidRDefault="00A62F19" w:rsidP="00D02A4D">
      <w:pPr>
        <w:spacing w:line="261" w:lineRule="auto"/>
        <w:ind w:left="720" w:right="1384"/>
        <w:jc w:val="both"/>
        <w:rPr>
          <w:color w:val="212121"/>
          <w:w w:val="105"/>
        </w:rPr>
      </w:pPr>
    </w:p>
    <w:p w:rsidR="003F0E09" w:rsidRDefault="003F0E09" w:rsidP="003F0E09">
      <w:pPr>
        <w:pStyle w:val="Heading1"/>
        <w:spacing w:line="261" w:lineRule="auto"/>
        <w:ind w:left="2034" w:right="2145"/>
      </w:pPr>
    </w:p>
    <w:p w:rsidR="003F0E09" w:rsidRDefault="003F0E09" w:rsidP="003F0E09">
      <w:pPr>
        <w:pStyle w:val="BodyText"/>
        <w:spacing w:before="6"/>
        <w:rPr>
          <w:rFonts w:ascii="Times New Roman"/>
          <w:i/>
          <w:sz w:val="24"/>
        </w:rPr>
      </w:pPr>
    </w:p>
    <w:p w:rsidR="00144BB6" w:rsidRPr="00144BB6" w:rsidRDefault="003F0E09" w:rsidP="00144BB6">
      <w:pPr>
        <w:pStyle w:val="NoSpacing"/>
        <w:ind w:left="720"/>
        <w:jc w:val="both"/>
      </w:pPr>
      <w:r>
        <w:rPr>
          <w:b/>
        </w:rPr>
        <w:t>S</w:t>
      </w:r>
      <w:r w:rsidR="00144BB6">
        <w:rPr>
          <w:b/>
        </w:rPr>
        <w:t xml:space="preserve">t. Joe’s lake.  </w:t>
      </w:r>
      <w:r w:rsidR="00144BB6">
        <w:t>It was mentioned that since the survey pins are still in place, that we should go out and paint trees or markers showing our boundaries.</w:t>
      </w:r>
    </w:p>
    <w:p w:rsidR="005C3932" w:rsidRDefault="005C3932" w:rsidP="00DF430B">
      <w:pPr>
        <w:pStyle w:val="NoSpacing"/>
        <w:jc w:val="both"/>
        <w:rPr>
          <w:b/>
        </w:rPr>
      </w:pPr>
    </w:p>
    <w:p w:rsidR="005C3932" w:rsidRDefault="005C3932" w:rsidP="00144BB6">
      <w:pPr>
        <w:pStyle w:val="NoSpacing"/>
        <w:ind w:left="720"/>
        <w:jc w:val="both"/>
        <w:rPr>
          <w:b/>
        </w:rPr>
      </w:pPr>
      <w:r>
        <w:rPr>
          <w:b/>
        </w:rPr>
        <w:t xml:space="preserve">Library Update:  </w:t>
      </w:r>
      <w:r>
        <w:t xml:space="preserve">Tom and Dave met with their review board and discussed ways to upgrade the building for under $4,000.00 that council approved to pay. </w:t>
      </w:r>
      <w:r>
        <w:rPr>
          <w:b/>
        </w:rPr>
        <w:t xml:space="preserve"> </w:t>
      </w:r>
      <w:r w:rsidR="000C7EC5">
        <w:t>It was suggested to do the 12 pane windows like the courthouse and Rot Iron handrails.  And the awning needs to be more traditional by using canvas awnings.  The Brick wall will remain on the front.</w:t>
      </w:r>
    </w:p>
    <w:p w:rsidR="005C3932" w:rsidRDefault="005C3932" w:rsidP="00DF430B">
      <w:pPr>
        <w:pStyle w:val="NoSpacing"/>
        <w:jc w:val="both"/>
        <w:rPr>
          <w:b/>
        </w:rPr>
      </w:pPr>
    </w:p>
    <w:p w:rsidR="005C3932" w:rsidRDefault="005C3932" w:rsidP="00DF430B">
      <w:pPr>
        <w:pStyle w:val="NoSpacing"/>
        <w:jc w:val="both"/>
        <w:rPr>
          <w:b/>
        </w:rPr>
      </w:pPr>
      <w:r>
        <w:rPr>
          <w:b/>
        </w:rPr>
        <w:t>NEW BUSINESS:</w:t>
      </w:r>
    </w:p>
    <w:p w:rsidR="005C3932" w:rsidRDefault="005C3932" w:rsidP="005C3932">
      <w:pPr>
        <w:pStyle w:val="NoSpacing"/>
        <w:ind w:left="720"/>
        <w:jc w:val="both"/>
      </w:pPr>
      <w:r>
        <w:rPr>
          <w:b/>
        </w:rPr>
        <w:t xml:space="preserve">Workplace Violence Policy:  </w:t>
      </w:r>
      <w:r>
        <w:t>The new policy was handed out at the last meeting for council members to review.  With some verification needed, Doug motioned to approve, seconded by Eric H.  All voted Aye.</w:t>
      </w:r>
    </w:p>
    <w:p w:rsidR="000C7EC5" w:rsidRDefault="000C7EC5" w:rsidP="005C3932">
      <w:pPr>
        <w:pStyle w:val="NoSpacing"/>
        <w:ind w:left="720"/>
        <w:jc w:val="both"/>
        <w:rPr>
          <w:b/>
        </w:rPr>
      </w:pPr>
    </w:p>
    <w:p w:rsidR="00144BB6" w:rsidRDefault="000C7EC5" w:rsidP="00144BB6">
      <w:pPr>
        <w:pStyle w:val="NoSpacing"/>
        <w:ind w:left="720"/>
        <w:jc w:val="both"/>
        <w:rPr>
          <w:b/>
        </w:rPr>
      </w:pPr>
      <w:r>
        <w:rPr>
          <w:b/>
        </w:rPr>
        <w:t xml:space="preserve">Tree Assessment:  </w:t>
      </w:r>
      <w:r>
        <w:t xml:space="preserve">Tom read over a tree assessment from Ann Bonner. </w:t>
      </w:r>
      <w:r>
        <w:rPr>
          <w:b/>
        </w:rPr>
        <w:t xml:space="preserve"> </w:t>
      </w:r>
      <w:r>
        <w:t>Ann recommended a tree at 127 E Main Street be removed because it is showing signs of decline.  Other trees were in good shape, but will need protected during street construction.  She also</w:t>
      </w:r>
      <w:r w:rsidR="00144BB6">
        <w:t xml:space="preserve"> noted potential planting sites. There are four nice large tree planting sites flanking the Lutheran cemetery on W. Gay Street.  Large tree planting sites on 126, 124, 120 E. Main Street</w:t>
      </w:r>
      <w:r w:rsidR="006C6C95">
        <w:t>, and</w:t>
      </w:r>
      <w:r w:rsidR="00144BB6">
        <w:t xml:space="preserve"> 4-6 planting sites for small or medium trees under wires along the side lot of 100 W. Main St.</w:t>
      </w:r>
      <w:r w:rsidR="007C5D7A">
        <w:t xml:space="preserve">  Eric E and Eric H. will work on the tree assessment.</w:t>
      </w:r>
    </w:p>
    <w:p w:rsidR="00144BB6" w:rsidRDefault="00144BB6" w:rsidP="00144BB6">
      <w:pPr>
        <w:pStyle w:val="NoSpacing"/>
        <w:ind w:left="720"/>
        <w:jc w:val="both"/>
        <w:rPr>
          <w:b/>
        </w:rPr>
      </w:pPr>
    </w:p>
    <w:p w:rsidR="00144BB6" w:rsidRDefault="00144BB6" w:rsidP="00144BB6">
      <w:pPr>
        <w:pStyle w:val="NoSpacing"/>
        <w:ind w:left="720"/>
        <w:jc w:val="both"/>
        <w:rPr>
          <w:b/>
        </w:rPr>
      </w:pPr>
    </w:p>
    <w:p w:rsidR="005C3932" w:rsidRPr="000C7EC5" w:rsidRDefault="005C3932" w:rsidP="00144BB6">
      <w:pPr>
        <w:pStyle w:val="NoSpacing"/>
        <w:ind w:left="720" w:firstLine="45"/>
        <w:jc w:val="both"/>
      </w:pPr>
      <w:r>
        <w:rPr>
          <w:b/>
        </w:rPr>
        <w:t>Perry County EMA Alert Program</w:t>
      </w:r>
      <w:r w:rsidR="000C7EC5">
        <w:rPr>
          <w:b/>
        </w:rPr>
        <w:t xml:space="preserve">:  </w:t>
      </w:r>
      <w:r w:rsidR="000C7EC5">
        <w:t xml:space="preserve">Kelly shared with council the need to residents to </w:t>
      </w:r>
      <w:r w:rsidR="006C6C95">
        <w:t>sign up</w:t>
      </w:r>
      <w:r w:rsidR="000C7EC5">
        <w:t xml:space="preserve"> for the emergency alerts with the county EMA.  We will start alerting for water outages and boil alerts through them.  They will contact everyone in the area that will be affected for us at no charge.</w:t>
      </w:r>
    </w:p>
    <w:p w:rsidR="000C7EC5" w:rsidRPr="000C7EC5" w:rsidRDefault="000C7EC5" w:rsidP="00DF430B">
      <w:pPr>
        <w:pStyle w:val="NoSpacing"/>
        <w:jc w:val="both"/>
      </w:pPr>
    </w:p>
    <w:p w:rsidR="005C3932" w:rsidRDefault="005C3932" w:rsidP="00144BB6">
      <w:pPr>
        <w:pStyle w:val="NoSpacing"/>
        <w:ind w:left="720"/>
        <w:jc w:val="both"/>
      </w:pPr>
      <w:r>
        <w:rPr>
          <w:b/>
        </w:rPr>
        <w:t>Insurance &amp; Risk Management Proposal</w:t>
      </w:r>
      <w:r w:rsidR="000C7EC5">
        <w:rPr>
          <w:b/>
        </w:rPr>
        <w:t xml:space="preserve">:  </w:t>
      </w:r>
      <w:r w:rsidR="000C7EC5">
        <w:t>Kelly received the proposal back from Wichert Insurance on our property and liability premium.  With the increased appraisal of the courthouse, our premium went up $348.00 for the year.  Bill motioned to approve the proposal, seconded by Mike.  All voted Aye.</w:t>
      </w:r>
    </w:p>
    <w:p w:rsidR="000C7EC5" w:rsidRDefault="000C7EC5" w:rsidP="00DF430B">
      <w:pPr>
        <w:pStyle w:val="NoSpacing"/>
        <w:jc w:val="both"/>
      </w:pPr>
    </w:p>
    <w:p w:rsidR="00144BB6" w:rsidRDefault="00144BB6" w:rsidP="00DF430B">
      <w:pPr>
        <w:pStyle w:val="NoSpacing"/>
        <w:jc w:val="both"/>
      </w:pPr>
    </w:p>
    <w:p w:rsidR="007067B5" w:rsidRDefault="00144BB6" w:rsidP="00144BB6">
      <w:pPr>
        <w:pStyle w:val="NoSpacing"/>
        <w:ind w:left="720"/>
        <w:jc w:val="both"/>
      </w:pPr>
      <w:r>
        <w:t xml:space="preserve">Tom asked Steve Glade to address council.  Steve is with a group of volunteers that have a vision for area parks.  The group is called Ohio Certified Volunteer Naturalists (OCVN).  They have been working in our Emerald Preserve Park.  They have been using their own equipment to mow and </w:t>
      </w:r>
      <w:r w:rsidR="006E18A6">
        <w:t>maintain the park.  Steve would lik</w:t>
      </w:r>
      <w:r>
        <w:t>e</w:t>
      </w:r>
      <w:r w:rsidR="006E18A6">
        <w:t xml:space="preserve"> to purchase</w:t>
      </w:r>
      <w:r>
        <w:t xml:space="preserve"> equipment to maintain </w:t>
      </w:r>
      <w:r w:rsidR="006E18A6">
        <w:t>the parks, and would like the Mayors help in applying for a grant.</w:t>
      </w:r>
      <w:r>
        <w:t xml:space="preserve">  He asked what our vision of the park was.  Tom stated that he wanted interpreted signage on the trail and would like the trails maintained.  </w:t>
      </w:r>
    </w:p>
    <w:p w:rsidR="007067B5" w:rsidRDefault="007067B5" w:rsidP="00144BB6">
      <w:pPr>
        <w:pStyle w:val="NoSpacing"/>
        <w:ind w:left="720"/>
        <w:jc w:val="both"/>
      </w:pPr>
    </w:p>
    <w:p w:rsidR="007067B5" w:rsidRDefault="007067B5" w:rsidP="007067B5">
      <w:pPr>
        <w:pStyle w:val="NoSpacing"/>
        <w:jc w:val="center"/>
        <w:rPr>
          <w:b/>
        </w:rPr>
      </w:pPr>
      <w:r>
        <w:rPr>
          <w:b/>
        </w:rPr>
        <w:t>NOVEMBER 1, 2016</w:t>
      </w:r>
    </w:p>
    <w:p w:rsidR="007067B5" w:rsidRDefault="007067B5" w:rsidP="007067B5">
      <w:pPr>
        <w:pStyle w:val="NoSpacing"/>
        <w:jc w:val="center"/>
      </w:pPr>
      <w:r>
        <w:rPr>
          <w:b/>
        </w:rPr>
        <w:t>VILLAGE OF SOMERSET COUNCIL MEETING</w:t>
      </w:r>
    </w:p>
    <w:p w:rsidR="007067B5" w:rsidRDefault="007067B5" w:rsidP="00144BB6">
      <w:pPr>
        <w:pStyle w:val="NoSpacing"/>
        <w:ind w:left="720"/>
        <w:jc w:val="both"/>
      </w:pPr>
    </w:p>
    <w:p w:rsidR="007067B5" w:rsidRDefault="007067B5" w:rsidP="00144BB6">
      <w:pPr>
        <w:pStyle w:val="NoSpacing"/>
        <w:ind w:left="720"/>
        <w:jc w:val="both"/>
      </w:pPr>
    </w:p>
    <w:p w:rsidR="00144BB6" w:rsidRDefault="00144BB6" w:rsidP="00144BB6">
      <w:pPr>
        <w:pStyle w:val="NoSpacing"/>
        <w:ind w:left="720"/>
        <w:jc w:val="both"/>
      </w:pPr>
      <w:r>
        <w:t>Boundaries also need to be posted.  Tom stated that we can apply for Emerald Necklace grant in February.</w:t>
      </w:r>
    </w:p>
    <w:p w:rsidR="006C6C95" w:rsidRDefault="006C6C95" w:rsidP="00144BB6">
      <w:pPr>
        <w:pStyle w:val="NoSpacing"/>
        <w:ind w:left="720"/>
        <w:jc w:val="both"/>
      </w:pPr>
    </w:p>
    <w:p w:rsidR="007C5D7A" w:rsidRDefault="006C6C95" w:rsidP="006C6C95">
      <w:pPr>
        <w:pStyle w:val="NoSpacing"/>
        <w:ind w:left="720"/>
        <w:jc w:val="both"/>
      </w:pPr>
      <w:r>
        <w:t>Michelle Robinson spoke to council about the need for a Commercial Building Inspector in Somer</w:t>
      </w:r>
      <w:r w:rsidR="00084831">
        <w:t>se</w:t>
      </w:r>
      <w:r>
        <w:t>t.  She introduced Jason Baughman from Mid</w:t>
      </w:r>
      <w:r w:rsidR="00CE700D">
        <w:t>-</w:t>
      </w:r>
      <w:r>
        <w:t>East Building Department.  This will allow Mid</w:t>
      </w:r>
      <w:r w:rsidR="00CE700D">
        <w:t>-E</w:t>
      </w:r>
      <w:r>
        <w:t>ast to grant full authority to do all things necessary to exercise all enforcement inspe</w:t>
      </w:r>
      <w:r w:rsidR="00084831">
        <w:t>ctions in accordance with Ohio B</w:t>
      </w:r>
      <w:r>
        <w:t>asic Building Code, within the limits of the Village zoning.  Solicitor Will Flautt is to review the papers handed to him and make a recommendation at next council meeting.</w:t>
      </w:r>
    </w:p>
    <w:p w:rsidR="006E18A6" w:rsidRDefault="006E18A6" w:rsidP="006E18A6">
      <w:pPr>
        <w:pStyle w:val="NoSpacing"/>
        <w:jc w:val="both"/>
      </w:pPr>
    </w:p>
    <w:p w:rsidR="006E18A6" w:rsidRDefault="006E18A6" w:rsidP="006E18A6">
      <w:pPr>
        <w:pStyle w:val="NoSpacing"/>
        <w:jc w:val="both"/>
      </w:pPr>
      <w:r>
        <w:rPr>
          <w:b/>
        </w:rPr>
        <w:t xml:space="preserve">PAY ORDINANCE 16-21:  </w:t>
      </w:r>
      <w:r>
        <w:t>Tom asked council to review the pay ordinance, and asked to amend the payables and add David Hansen for $5,000.00 consulting fees.  After reviewing the payables, Bill motioned to approve, seconded by Doug.  All voted Aye.</w:t>
      </w:r>
    </w:p>
    <w:p w:rsidR="006E18A6" w:rsidRDefault="006E18A6" w:rsidP="006E18A6">
      <w:pPr>
        <w:pStyle w:val="NoSpacing"/>
        <w:jc w:val="both"/>
      </w:pPr>
    </w:p>
    <w:p w:rsidR="006E18A6" w:rsidRDefault="006E18A6" w:rsidP="006E18A6">
      <w:pPr>
        <w:pStyle w:val="NoSpacing"/>
        <w:jc w:val="both"/>
      </w:pPr>
      <w:r>
        <w:rPr>
          <w:b/>
        </w:rPr>
        <w:t>PUBLIC COMMENTS:</w:t>
      </w:r>
      <w:r>
        <w:t xml:space="preserve">  Bill would like to thank the contractor for the extra street lights during Trick or Treat night.</w:t>
      </w:r>
    </w:p>
    <w:p w:rsidR="006E18A6" w:rsidRDefault="006E18A6" w:rsidP="006E18A6">
      <w:pPr>
        <w:pStyle w:val="NoSpacing"/>
        <w:jc w:val="both"/>
      </w:pPr>
    </w:p>
    <w:p w:rsidR="006E18A6" w:rsidRDefault="006E18A6" w:rsidP="006E18A6">
      <w:pPr>
        <w:pStyle w:val="NoSpacing"/>
        <w:jc w:val="both"/>
      </w:pPr>
      <w:r>
        <w:t>Bill also would like to discuss the employee health insurance at next meeting.  Kelly will prepare the paperwork and forward to each member.</w:t>
      </w:r>
    </w:p>
    <w:p w:rsidR="006E18A6" w:rsidRDefault="006E18A6" w:rsidP="006E18A6">
      <w:pPr>
        <w:pStyle w:val="NoSpacing"/>
        <w:jc w:val="both"/>
      </w:pPr>
    </w:p>
    <w:p w:rsidR="006E18A6" w:rsidRDefault="006E18A6" w:rsidP="006E18A6">
      <w:pPr>
        <w:pStyle w:val="NoSpacing"/>
        <w:jc w:val="both"/>
      </w:pPr>
      <w:r>
        <w:t>Tom asked to go into executive session to discuss an employee pay.  A motion to suspend rules and go into executive session was made by Bill, and seconded by Eric H.  All voted Aye.  A motion to go into executive session to discuss an employee pay was made by Mike, and seconded by Eric H.  All voted Aye.</w:t>
      </w:r>
    </w:p>
    <w:p w:rsidR="008658D2" w:rsidRDefault="008658D2" w:rsidP="006E18A6">
      <w:pPr>
        <w:pStyle w:val="NoSpacing"/>
        <w:jc w:val="both"/>
      </w:pPr>
    </w:p>
    <w:p w:rsidR="008658D2" w:rsidRDefault="008658D2" w:rsidP="006E18A6">
      <w:pPr>
        <w:pStyle w:val="NoSpacing"/>
        <w:jc w:val="both"/>
      </w:pPr>
      <w:r>
        <w:t>Discussion was held on Bowie, a K9 for the Police dept.  Chief was going to retire him due to health problems, but since, Bowie has been doing well.  Chief and Bowie were recently certified to work.</w:t>
      </w:r>
    </w:p>
    <w:p w:rsidR="003F0E09" w:rsidRDefault="003F0E09" w:rsidP="006E18A6">
      <w:pPr>
        <w:pStyle w:val="NoSpacing"/>
        <w:jc w:val="both"/>
      </w:pPr>
      <w:bookmarkStart w:id="0" w:name="_GoBack"/>
      <w:bookmarkEnd w:id="0"/>
    </w:p>
    <w:p w:rsidR="003F0E09" w:rsidRDefault="003F0E09" w:rsidP="006E18A6">
      <w:pPr>
        <w:pStyle w:val="NoSpacing"/>
        <w:jc w:val="both"/>
      </w:pPr>
    </w:p>
    <w:p w:rsidR="006E18A6" w:rsidRDefault="006E18A6" w:rsidP="006E18A6">
      <w:pPr>
        <w:pStyle w:val="NoSpacing"/>
        <w:jc w:val="both"/>
      </w:pPr>
      <w:r>
        <w:t>Executive session started at 8:40pm.  Council returned from executive session at 9:00pm with a motion from Doug and seconded from Mike.  All voted Aye.   No action taken.</w:t>
      </w:r>
    </w:p>
    <w:p w:rsidR="003F0E09" w:rsidRDefault="003F0E09" w:rsidP="006E18A6">
      <w:pPr>
        <w:pStyle w:val="NoSpacing"/>
        <w:jc w:val="both"/>
      </w:pPr>
    </w:p>
    <w:p w:rsidR="003F0E09" w:rsidRDefault="003F0E09" w:rsidP="006E18A6">
      <w:pPr>
        <w:pStyle w:val="NoSpacing"/>
        <w:jc w:val="both"/>
      </w:pPr>
    </w:p>
    <w:p w:rsidR="006E18A6" w:rsidRDefault="006E18A6" w:rsidP="006E18A6">
      <w:pPr>
        <w:pStyle w:val="NoSpacing"/>
        <w:jc w:val="both"/>
      </w:pPr>
    </w:p>
    <w:p w:rsidR="00DF430B" w:rsidRDefault="006E18A6" w:rsidP="006E18A6">
      <w:pPr>
        <w:pStyle w:val="NoSpacing"/>
        <w:jc w:val="both"/>
      </w:pPr>
      <w:r>
        <w:t>With nothing further to discuss Mike motioned to adjourn, and seconded by Doug.  All voted Aye.</w:t>
      </w:r>
    </w:p>
    <w:p w:rsidR="003F0E09" w:rsidRDefault="003F0E09" w:rsidP="006E18A6">
      <w:pPr>
        <w:pStyle w:val="NoSpacing"/>
        <w:jc w:val="both"/>
      </w:pPr>
    </w:p>
    <w:p w:rsidR="003F0E09" w:rsidRDefault="003F0E09" w:rsidP="006E18A6">
      <w:pPr>
        <w:pStyle w:val="NoSpacing"/>
        <w:jc w:val="both"/>
      </w:pPr>
    </w:p>
    <w:p w:rsidR="003F0E09" w:rsidRDefault="003F0E09" w:rsidP="006E18A6">
      <w:pPr>
        <w:pStyle w:val="NoSpacing"/>
        <w:jc w:val="both"/>
      </w:pPr>
    </w:p>
    <w:p w:rsidR="003F0E09" w:rsidRDefault="003F0E09" w:rsidP="006E18A6">
      <w:pPr>
        <w:pStyle w:val="NoSpacing"/>
        <w:jc w:val="both"/>
      </w:pPr>
    </w:p>
    <w:p w:rsidR="003F0E09" w:rsidRDefault="003F0E09" w:rsidP="006E18A6">
      <w:pPr>
        <w:pStyle w:val="NoSpacing"/>
        <w:jc w:val="both"/>
      </w:pPr>
    </w:p>
    <w:p w:rsidR="003F0E09" w:rsidRDefault="003F0E09" w:rsidP="006E18A6">
      <w:pPr>
        <w:pStyle w:val="NoSpacing"/>
        <w:jc w:val="both"/>
      </w:pPr>
    </w:p>
    <w:p w:rsidR="003F0E09" w:rsidRPr="00DF430B" w:rsidRDefault="003F0E09" w:rsidP="006E18A6">
      <w:pPr>
        <w:pStyle w:val="NoSpacing"/>
        <w:jc w:val="both"/>
        <w:rPr>
          <w:b/>
        </w:rPr>
      </w:pPr>
      <w:r>
        <w:t>______________________________</w:t>
      </w:r>
      <w:r>
        <w:tab/>
      </w:r>
      <w:r>
        <w:tab/>
      </w:r>
      <w:r>
        <w:tab/>
      </w:r>
      <w:r>
        <w:tab/>
        <w:t>______________________________</w:t>
      </w:r>
    </w:p>
    <w:p w:rsidR="00DF430B" w:rsidRDefault="003F0E09">
      <w:pPr>
        <w:pStyle w:val="NoSpacing"/>
        <w:jc w:val="both"/>
        <w:rPr>
          <w:b/>
        </w:rPr>
      </w:pPr>
      <w:r>
        <w:rPr>
          <w:b/>
        </w:rPr>
        <w:t>Mayor Tom Johnson</w:t>
      </w:r>
      <w:r>
        <w:rPr>
          <w:b/>
        </w:rPr>
        <w:tab/>
      </w:r>
      <w:r>
        <w:rPr>
          <w:b/>
        </w:rPr>
        <w:tab/>
      </w:r>
      <w:r>
        <w:rPr>
          <w:b/>
        </w:rPr>
        <w:tab/>
      </w:r>
      <w:r>
        <w:rPr>
          <w:b/>
        </w:rPr>
        <w:tab/>
      </w:r>
      <w:r>
        <w:rPr>
          <w:b/>
        </w:rPr>
        <w:tab/>
      </w:r>
      <w:r>
        <w:rPr>
          <w:b/>
        </w:rPr>
        <w:tab/>
        <w:t>President David Snider</w:t>
      </w:r>
    </w:p>
    <w:p w:rsidR="003F0E09" w:rsidRDefault="003F0E09">
      <w:pPr>
        <w:pStyle w:val="NoSpacing"/>
        <w:jc w:val="both"/>
        <w:rPr>
          <w:b/>
        </w:rPr>
      </w:pPr>
    </w:p>
    <w:p w:rsidR="003F0E09" w:rsidRDefault="003F0E09">
      <w:pPr>
        <w:pStyle w:val="NoSpacing"/>
        <w:jc w:val="both"/>
        <w:rPr>
          <w:b/>
        </w:rPr>
      </w:pPr>
    </w:p>
    <w:p w:rsidR="003F0E09" w:rsidRDefault="003F0E09">
      <w:pPr>
        <w:pStyle w:val="NoSpacing"/>
        <w:jc w:val="both"/>
        <w:rPr>
          <w:b/>
        </w:rPr>
      </w:pPr>
    </w:p>
    <w:p w:rsidR="003F0E09" w:rsidRDefault="003F0E09">
      <w:pPr>
        <w:pStyle w:val="NoSpacing"/>
        <w:jc w:val="both"/>
        <w:rPr>
          <w:b/>
        </w:rPr>
      </w:pPr>
    </w:p>
    <w:p w:rsidR="003F0E09" w:rsidRDefault="003F0E09">
      <w:pPr>
        <w:pStyle w:val="NoSpacing"/>
        <w:jc w:val="both"/>
        <w:rPr>
          <w:b/>
        </w:rPr>
      </w:pPr>
    </w:p>
    <w:p w:rsidR="003F0E09" w:rsidRDefault="003F0E09">
      <w:pPr>
        <w:pStyle w:val="NoSpacing"/>
        <w:jc w:val="both"/>
      </w:pPr>
      <w:r>
        <w:t xml:space="preserve">______________________________ </w:t>
      </w:r>
    </w:p>
    <w:p w:rsidR="003F0E09" w:rsidRPr="003F0E09" w:rsidRDefault="003F0E09">
      <w:pPr>
        <w:pStyle w:val="NoSpacing"/>
        <w:jc w:val="both"/>
        <w:rPr>
          <w:b/>
        </w:rPr>
      </w:pPr>
      <w:r>
        <w:rPr>
          <w:b/>
        </w:rPr>
        <w:t xml:space="preserve">Fiscal Officer Kelly </w:t>
      </w:r>
      <w:proofErr w:type="spellStart"/>
      <w:r>
        <w:rPr>
          <w:b/>
        </w:rPr>
        <w:t>Beem</w:t>
      </w:r>
      <w:proofErr w:type="spellEnd"/>
    </w:p>
    <w:sectPr w:rsidR="003F0E09" w:rsidRPr="003F0E09" w:rsidSect="005C393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0B"/>
    <w:rsid w:val="00084831"/>
    <w:rsid w:val="000C7EC5"/>
    <w:rsid w:val="00144BB6"/>
    <w:rsid w:val="003B2092"/>
    <w:rsid w:val="003F0E09"/>
    <w:rsid w:val="00594F5B"/>
    <w:rsid w:val="005C3932"/>
    <w:rsid w:val="006C6C95"/>
    <w:rsid w:val="006E18A6"/>
    <w:rsid w:val="007067B5"/>
    <w:rsid w:val="007C5D7A"/>
    <w:rsid w:val="008658D2"/>
    <w:rsid w:val="00A62F19"/>
    <w:rsid w:val="00C54088"/>
    <w:rsid w:val="00CE1C12"/>
    <w:rsid w:val="00CE700D"/>
    <w:rsid w:val="00D02A4D"/>
    <w:rsid w:val="00D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F0E09"/>
    <w:pPr>
      <w:widowControl w:val="0"/>
      <w:autoSpaceDE w:val="0"/>
      <w:autoSpaceDN w:val="0"/>
      <w:spacing w:after="0" w:line="240" w:lineRule="auto"/>
      <w:ind w:left="2038" w:right="1384" w:hanging="1"/>
      <w:outlineLvl w:val="0"/>
    </w:pPr>
    <w:rPr>
      <w:rFonts w:ascii="Times New Roman" w:eastAsia="Times New Roman" w:hAnsi="Times New Roman" w:cs="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30B"/>
    <w:pPr>
      <w:spacing w:after="0" w:line="240" w:lineRule="auto"/>
    </w:pPr>
  </w:style>
  <w:style w:type="character" w:customStyle="1" w:styleId="Heading1Char">
    <w:name w:val="Heading 1 Char"/>
    <w:basedOn w:val="DefaultParagraphFont"/>
    <w:link w:val="Heading1"/>
    <w:uiPriority w:val="1"/>
    <w:rsid w:val="003F0E09"/>
    <w:rPr>
      <w:rFonts w:ascii="Times New Roman" w:eastAsia="Times New Roman" w:hAnsi="Times New Roman" w:cs="Times New Roman"/>
      <w:i/>
      <w:sz w:val="23"/>
      <w:szCs w:val="23"/>
    </w:rPr>
  </w:style>
  <w:style w:type="paragraph" w:styleId="BodyText">
    <w:name w:val="Body Text"/>
    <w:basedOn w:val="Normal"/>
    <w:link w:val="BodyTextChar"/>
    <w:uiPriority w:val="1"/>
    <w:qFormat/>
    <w:rsid w:val="003F0E0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3F0E09"/>
    <w:rPr>
      <w:rFonts w:ascii="Arial" w:eastAsia="Arial" w:hAnsi="Arial" w:cs="Arial"/>
      <w:sz w:val="21"/>
      <w:szCs w:val="21"/>
    </w:rPr>
  </w:style>
  <w:style w:type="paragraph" w:styleId="BalloonText">
    <w:name w:val="Balloon Text"/>
    <w:basedOn w:val="Normal"/>
    <w:link w:val="BalloonTextChar"/>
    <w:uiPriority w:val="99"/>
    <w:semiHidden/>
    <w:unhideWhenUsed/>
    <w:rsid w:val="00A6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19"/>
    <w:rPr>
      <w:rFonts w:ascii="Tahoma" w:hAnsi="Tahoma" w:cs="Tahoma"/>
      <w:sz w:val="16"/>
      <w:szCs w:val="16"/>
    </w:rPr>
  </w:style>
  <w:style w:type="paragraph" w:customStyle="1" w:styleId="TableParagraph">
    <w:name w:val="Table Paragraph"/>
    <w:basedOn w:val="Normal"/>
    <w:uiPriority w:val="1"/>
    <w:qFormat/>
    <w:rsid w:val="007067B5"/>
    <w:pPr>
      <w:widowControl w:val="0"/>
      <w:autoSpaceDE w:val="0"/>
      <w:autoSpaceDN w:val="0"/>
      <w:spacing w:after="0" w:line="240" w:lineRule="auto"/>
      <w:jc w:val="righ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F0E09"/>
    <w:pPr>
      <w:widowControl w:val="0"/>
      <w:autoSpaceDE w:val="0"/>
      <w:autoSpaceDN w:val="0"/>
      <w:spacing w:after="0" w:line="240" w:lineRule="auto"/>
      <w:ind w:left="2038" w:right="1384" w:hanging="1"/>
      <w:outlineLvl w:val="0"/>
    </w:pPr>
    <w:rPr>
      <w:rFonts w:ascii="Times New Roman" w:eastAsia="Times New Roman" w:hAnsi="Times New Roman" w:cs="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30B"/>
    <w:pPr>
      <w:spacing w:after="0" w:line="240" w:lineRule="auto"/>
    </w:pPr>
  </w:style>
  <w:style w:type="character" w:customStyle="1" w:styleId="Heading1Char">
    <w:name w:val="Heading 1 Char"/>
    <w:basedOn w:val="DefaultParagraphFont"/>
    <w:link w:val="Heading1"/>
    <w:uiPriority w:val="1"/>
    <w:rsid w:val="003F0E09"/>
    <w:rPr>
      <w:rFonts w:ascii="Times New Roman" w:eastAsia="Times New Roman" w:hAnsi="Times New Roman" w:cs="Times New Roman"/>
      <w:i/>
      <w:sz w:val="23"/>
      <w:szCs w:val="23"/>
    </w:rPr>
  </w:style>
  <w:style w:type="paragraph" w:styleId="BodyText">
    <w:name w:val="Body Text"/>
    <w:basedOn w:val="Normal"/>
    <w:link w:val="BodyTextChar"/>
    <w:uiPriority w:val="1"/>
    <w:qFormat/>
    <w:rsid w:val="003F0E0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3F0E09"/>
    <w:rPr>
      <w:rFonts w:ascii="Arial" w:eastAsia="Arial" w:hAnsi="Arial" w:cs="Arial"/>
      <w:sz w:val="21"/>
      <w:szCs w:val="21"/>
    </w:rPr>
  </w:style>
  <w:style w:type="paragraph" w:styleId="BalloonText">
    <w:name w:val="Balloon Text"/>
    <w:basedOn w:val="Normal"/>
    <w:link w:val="BalloonTextChar"/>
    <w:uiPriority w:val="99"/>
    <w:semiHidden/>
    <w:unhideWhenUsed/>
    <w:rsid w:val="00A6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19"/>
    <w:rPr>
      <w:rFonts w:ascii="Tahoma" w:hAnsi="Tahoma" w:cs="Tahoma"/>
      <w:sz w:val="16"/>
      <w:szCs w:val="16"/>
    </w:rPr>
  </w:style>
  <w:style w:type="paragraph" w:customStyle="1" w:styleId="TableParagraph">
    <w:name w:val="Table Paragraph"/>
    <w:basedOn w:val="Normal"/>
    <w:uiPriority w:val="1"/>
    <w:qFormat/>
    <w:rsid w:val="007067B5"/>
    <w:pPr>
      <w:widowControl w:val="0"/>
      <w:autoSpaceDE w:val="0"/>
      <w:autoSpaceDN w:val="0"/>
      <w:spacing w:after="0" w:line="240" w:lineRule="auto"/>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ACA0-20AB-494A-9D8C-FD06379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2016-11-07T12:42:00Z</cp:lastPrinted>
  <dcterms:created xsi:type="dcterms:W3CDTF">2016-11-04T11:46:00Z</dcterms:created>
  <dcterms:modified xsi:type="dcterms:W3CDTF">2016-11-15T17:54:00Z</dcterms:modified>
</cp:coreProperties>
</file>